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17" w:rsidRPr="00AB7017" w:rsidRDefault="00AB7017" w:rsidP="00AB7017">
      <w:pPr>
        <w:shd w:val="clear" w:color="auto" w:fill="FFFFFF"/>
        <w:spacing w:after="150" w:line="240" w:lineRule="auto"/>
        <w:textAlignment w:val="baseline"/>
        <w:rPr>
          <w:rFonts w:ascii="Arial" w:eastAsia="Times New Roman" w:hAnsi="Arial" w:cs="Arial"/>
          <w:b/>
          <w:bCs/>
          <w:color w:val="43434A"/>
          <w:sz w:val="18"/>
          <w:szCs w:val="18"/>
          <w:lang w:eastAsia="tr-TR"/>
        </w:rPr>
      </w:pPr>
      <w:r w:rsidRPr="00AB7017">
        <w:rPr>
          <w:rFonts w:ascii="Arial" w:eastAsia="Times New Roman" w:hAnsi="Arial" w:cs="Arial"/>
          <w:b/>
          <w:bCs/>
          <w:color w:val="43434A"/>
          <w:sz w:val="18"/>
          <w:szCs w:val="18"/>
          <w:lang w:eastAsia="tr-TR"/>
        </w:rPr>
        <w:t>Sözleşmeli Kur'an Kursu Öğreticisi, İmam-Hatip ve Müezzin-Kayyım Alımı</w:t>
      </w:r>
    </w:p>
    <w:p w:rsidR="00AB7017" w:rsidRPr="00AB7017" w:rsidRDefault="00AB7017" w:rsidP="00AB7017">
      <w:pPr>
        <w:spacing w:after="0" w:line="384" w:lineRule="atLeast"/>
        <w:textAlignment w:val="baseline"/>
        <w:rPr>
          <w:rFonts w:ascii="Arial" w:eastAsia="Times New Roman" w:hAnsi="Arial" w:cs="Arial"/>
          <w:color w:val="43434A"/>
          <w:sz w:val="17"/>
          <w:szCs w:val="17"/>
          <w:lang w:eastAsia="tr-TR"/>
        </w:rPr>
      </w:pPr>
      <w:r w:rsidRPr="00AB7017">
        <w:rPr>
          <w:rFonts w:ascii="Arial" w:eastAsia="Times New Roman" w:hAnsi="Arial" w:cs="Arial"/>
          <w:b/>
          <w:bCs/>
          <w:color w:val="43434A"/>
          <w:sz w:val="17"/>
          <w:szCs w:val="17"/>
          <w:bdr w:val="none" w:sz="0" w:space="0" w:color="auto" w:frame="1"/>
          <w:lang w:eastAsia="tr-TR"/>
        </w:rPr>
        <w:t>31.12.2017</w:t>
      </w:r>
    </w:p>
    <w:p w:rsidR="00AB7017" w:rsidRPr="00AB7017" w:rsidRDefault="00AB7017" w:rsidP="00AB7017">
      <w:pPr>
        <w:spacing w:after="0" w:line="384" w:lineRule="atLeast"/>
        <w:textAlignment w:val="baseline"/>
        <w:rPr>
          <w:rFonts w:ascii="Arial" w:eastAsia="Times New Roman" w:hAnsi="Arial" w:cs="Arial"/>
          <w:color w:val="43434A"/>
          <w:sz w:val="17"/>
          <w:szCs w:val="17"/>
          <w:lang w:eastAsia="tr-TR"/>
        </w:rPr>
      </w:pPr>
      <w:r w:rsidRPr="00AB7017">
        <w:rPr>
          <w:rFonts w:ascii="Arial" w:eastAsia="Times New Roman" w:hAnsi="Arial" w:cs="Arial"/>
          <w:b/>
          <w:bCs/>
          <w:color w:val="43434A"/>
          <w:sz w:val="17"/>
          <w:szCs w:val="17"/>
          <w:bdr w:val="none" w:sz="0" w:space="0" w:color="auto" w:frame="1"/>
          <w:lang w:eastAsia="tr-TR"/>
        </w:rPr>
        <w:t>Başkanlık</w:t>
      </w:r>
    </w:p>
    <w:p w:rsidR="00AB7017" w:rsidRPr="00AB7017" w:rsidRDefault="00AB7017" w:rsidP="00AB7017">
      <w:pPr>
        <w:spacing w:after="150" w:line="384" w:lineRule="atLeast"/>
        <w:textAlignment w:val="baseline"/>
        <w:rPr>
          <w:rFonts w:ascii="Arial" w:eastAsia="Times New Roman" w:hAnsi="Arial" w:cs="Arial"/>
          <w:color w:val="43434A"/>
          <w:sz w:val="17"/>
          <w:szCs w:val="17"/>
          <w:lang w:eastAsia="tr-TR"/>
        </w:rPr>
      </w:pPr>
      <w:r w:rsidRPr="00AB7017">
        <w:rPr>
          <w:rFonts w:ascii="Arial" w:eastAsia="Times New Roman" w:hAnsi="Arial" w:cs="Arial"/>
          <w:color w:val="43434A"/>
          <w:sz w:val="17"/>
          <w:szCs w:val="17"/>
          <w:lang w:eastAsia="tr-TR"/>
        </w:rPr>
        <w:t>​ </w:t>
      </w:r>
    </w:p>
    <w:p w:rsidR="00AB7017" w:rsidRPr="00AB7017" w:rsidRDefault="00AB7017" w:rsidP="00AB7017">
      <w:pPr>
        <w:spacing w:after="0" w:line="384" w:lineRule="atLeast"/>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bdr w:val="none" w:sz="0" w:space="0" w:color="auto" w:frame="1"/>
          <w:lang w:eastAsia="tr-TR"/>
        </w:rPr>
        <w:t>​Diyanet İşleri Başkanlığından;</w:t>
      </w:r>
    </w:p>
    <w:p w:rsidR="00AB7017" w:rsidRPr="00AB7017" w:rsidRDefault="00AB7017" w:rsidP="00AB7017">
      <w:pPr>
        <w:spacing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        Başkanlığımız taşra teşkilatındaki sözleşmeli pozisyonlarına; 2016 yılı KPSS puan sırası esas alınarak her bir grup için tabloda belirtilen boş kadro sayısının 3 (üç) katı sözlü sınava çağrılacak adaylar arasından sınav sonucu başarı sırasına göre 4-B sözleşmeli </w:t>
      </w:r>
      <w:r w:rsidRPr="00AB7017">
        <w:rPr>
          <w:rFonts w:ascii="Times New Roman" w:eastAsia="Times New Roman" w:hAnsi="Times New Roman" w:cs="Times New Roman"/>
          <w:b/>
          <w:bCs/>
          <w:color w:val="43434A"/>
          <w:bdr w:val="none" w:sz="0" w:space="0" w:color="auto" w:frame="1"/>
          <w:lang w:eastAsia="tr-TR"/>
        </w:rPr>
        <w:t>Kur'an kursu öğreticisi, imam-hatip ve müezzin kayyım</w:t>
      </w:r>
      <w:r w:rsidRPr="00AB7017">
        <w:rPr>
          <w:rFonts w:ascii="Times New Roman" w:eastAsia="Times New Roman" w:hAnsi="Times New Roman" w:cs="Times New Roman"/>
          <w:color w:val="43434A"/>
          <w:bdr w:val="none" w:sz="0" w:space="0" w:color="auto" w:frame="1"/>
          <w:lang w:eastAsia="tr-TR"/>
        </w:rPr>
        <w:t> alınacaktır.</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796"/>
        <w:gridCol w:w="1456"/>
        <w:gridCol w:w="1566"/>
        <w:gridCol w:w="3065"/>
        <w:gridCol w:w="1741"/>
      </w:tblGrid>
      <w:tr w:rsidR="00AB7017" w:rsidRPr="00AB7017" w:rsidTr="00AB7017">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UNVANI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GRUBU</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 PUANI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MEZUNİYET DURUMU</w:t>
            </w:r>
          </w:p>
        </w:tc>
        <w:tc>
          <w:tcPr>
            <w:tcW w:w="195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KONTENJAN SAYISI</w:t>
            </w:r>
          </w:p>
        </w:tc>
      </w:tr>
      <w:tr w:rsidR="00AB7017" w:rsidRPr="00AB7017" w:rsidTr="00AB7017">
        <w:tc>
          <w:tcPr>
            <w:tcW w:w="0" w:type="auto"/>
            <w:vMerge w:val="restart"/>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4-B Sözleşmeli</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Kur'an Kursu Öğreticisi</w:t>
            </w:r>
          </w:p>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 </w:t>
            </w:r>
            <w:r w:rsidRPr="00AB7017">
              <w:rPr>
                <w:rFonts w:ascii="Times New Roman" w:eastAsia="Times New Roman" w:hAnsi="Times New Roman" w:cs="Times New Roman"/>
                <w:bdr w:val="none" w:sz="0" w:space="0" w:color="auto" w:frame="1"/>
                <w:lang w:eastAsia="tr-TR"/>
              </w:rPr>
              <w:t>​</w:t>
            </w:r>
            <w:r w:rsidRPr="00AB7017">
              <w:rPr>
                <w:rFonts w:ascii="Times New Roman" w:eastAsia="Times New Roman" w:hAnsi="Times New Roman" w:cs="Times New Roman"/>
                <w:bdr w:val="none" w:sz="0" w:space="0" w:color="auto" w:frame="1"/>
                <w:lang w:eastAsia="tr-TR"/>
              </w:rPr>
              <w:br/>
              <w:t>​</w:t>
            </w:r>
            <w:r w:rsidRPr="00AB7017">
              <w:rPr>
                <w:rFonts w:ascii="Times New Roman" w:eastAsia="Times New Roman" w:hAnsi="Times New Roman" w:cs="Times New Roman"/>
                <w:bdr w:val="none" w:sz="0" w:space="0" w:color="auto" w:frame="1"/>
                <w:lang w:eastAsia="tr-TR"/>
              </w:rPr>
              <w:br/>
            </w:r>
            <w:r w:rsidRPr="00AB7017">
              <w:rPr>
                <w:rFonts w:ascii="Times New Roman" w:eastAsia="Times New Roman" w:hAnsi="Times New Roman" w:cs="Times New Roman"/>
                <w:sz w:val="24"/>
                <w:szCs w:val="24"/>
                <w:lang w:eastAsia="tr-TR"/>
              </w:rPr>
              <w:t>​ ​ ​ ​ ​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 xml:space="preserve">İlahiyat </w:t>
            </w:r>
            <w:proofErr w:type="spellStart"/>
            <w:r w:rsidRPr="00AB7017">
              <w:rPr>
                <w:rFonts w:ascii="Times New Roman" w:eastAsia="Times New Roman" w:hAnsi="Times New Roman" w:cs="Times New Roman"/>
                <w:bdr w:val="none" w:sz="0" w:space="0" w:color="auto" w:frame="1"/>
                <w:lang w:eastAsia="tr-TR"/>
              </w:rPr>
              <w:t>Fakültesi+Hafız</w:t>
            </w:r>
            <w:proofErr w:type="spellEnd"/>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Fakültesi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İlahiyat Ön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6</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7</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8</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9</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11</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gridSpan w:val="4"/>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TOPLAM</w:t>
            </w:r>
            <w:r w:rsidRPr="00AB7017">
              <w:rPr>
                <w:rFonts w:ascii="Times New Roman" w:eastAsia="Times New Roman" w:hAnsi="Times New Roman" w:cs="Times New Roman"/>
                <w:bdr w:val="none" w:sz="0" w:space="0" w:color="auto" w:frame="1"/>
                <w:lang w:eastAsia="tr-TR"/>
              </w:rPr>
              <w:t> </w:t>
            </w:r>
            <w:r w:rsidRPr="00AB7017">
              <w:rPr>
                <w:rFonts w:ascii="Times New Roman" w:eastAsia="Times New Roman" w:hAnsi="Times New Roman" w:cs="Times New Roman"/>
                <w:sz w:val="24"/>
                <w:szCs w:val="24"/>
                <w:lang w:eastAsia="tr-TR"/>
              </w:rPr>
              <w:t>​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3.000</w:t>
            </w:r>
          </w:p>
        </w:tc>
      </w:tr>
    </w:tbl>
    <w:p w:rsidR="00AB7017" w:rsidRPr="00AB7017" w:rsidRDefault="00AB7017" w:rsidP="00AB7017">
      <w:pPr>
        <w:spacing w:line="384" w:lineRule="atLeast"/>
        <w:textAlignment w:val="baseline"/>
        <w:rPr>
          <w:rFonts w:ascii="Arial" w:eastAsia="Times New Roman" w:hAnsi="Arial" w:cs="Arial"/>
          <w:color w:val="43434A"/>
          <w:sz w:val="17"/>
          <w:szCs w:val="17"/>
          <w:lang w:eastAsia="tr-TR"/>
        </w:rPr>
      </w:pPr>
      <w:r w:rsidRPr="00AB7017">
        <w:rPr>
          <w:rFonts w:ascii="Arial" w:eastAsia="Times New Roman" w:hAnsi="Arial" w:cs="Arial"/>
          <w:color w:val="43434A"/>
          <w:sz w:val="17"/>
          <w:szCs w:val="17"/>
          <w:lang w:eastAsia="tr-TR"/>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629"/>
        <w:gridCol w:w="1494"/>
        <w:gridCol w:w="1596"/>
        <w:gridCol w:w="3148"/>
        <w:gridCol w:w="1757"/>
      </w:tblGrid>
      <w:tr w:rsidR="00AB7017" w:rsidRPr="00AB7017" w:rsidTr="00AB7017">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UNVANI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GRUBU</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 PUANI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MEZUNİYET DURUMU</w:t>
            </w:r>
          </w:p>
        </w:tc>
        <w:tc>
          <w:tcPr>
            <w:tcW w:w="195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KONTENJAN SAYISI</w:t>
            </w:r>
          </w:p>
        </w:tc>
      </w:tr>
      <w:tr w:rsidR="00AB7017" w:rsidRPr="00AB7017" w:rsidTr="00AB7017">
        <w:tc>
          <w:tcPr>
            <w:tcW w:w="0" w:type="auto"/>
            <w:vMerge w:val="restart"/>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lastRenderedPageBreak/>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  4-B Sözleşmeli </w:t>
            </w:r>
            <w:r w:rsidRPr="00AB7017">
              <w:rPr>
                <w:rFonts w:ascii="Times New Roman" w:eastAsia="Times New Roman" w:hAnsi="Times New Roman" w:cs="Times New Roman"/>
                <w:bdr w:val="none" w:sz="0" w:space="0" w:color="auto" w:frame="1"/>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İmam-Hatip</w:t>
            </w:r>
          </w:p>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 ​ ​ ​ ​ ​ ​ ​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lastRenderedPageBreak/>
              <w:t>1</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Fakültesi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Fakültesi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İlahiyat Ön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25</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 Diğer Lisans + 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6</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140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7</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315</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8</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9</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11</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3.000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450</w:t>
            </w:r>
          </w:p>
        </w:tc>
      </w:tr>
      <w:tr w:rsidR="00AB7017" w:rsidRPr="00AB7017" w:rsidTr="00AB7017">
        <w:tc>
          <w:tcPr>
            <w:tcW w:w="0" w:type="auto"/>
            <w:gridSpan w:val="4"/>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TOPLAM</w:t>
            </w:r>
            <w:r w:rsidRPr="00AB7017">
              <w:rPr>
                <w:rFonts w:ascii="Times New Roman" w:eastAsia="Times New Roman" w:hAnsi="Times New Roman" w:cs="Times New Roman"/>
                <w:bdr w:val="none" w:sz="0" w:space="0" w:color="auto" w:frame="1"/>
                <w:lang w:eastAsia="tr-TR"/>
              </w:rPr>
              <w:t> </w:t>
            </w:r>
            <w:r w:rsidRPr="00AB7017">
              <w:rPr>
                <w:rFonts w:ascii="Times New Roman" w:eastAsia="Times New Roman" w:hAnsi="Times New Roman" w:cs="Times New Roman"/>
                <w:sz w:val="24"/>
                <w:szCs w:val="24"/>
                <w:lang w:eastAsia="tr-TR"/>
              </w:rPr>
              <w:t>​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6.000</w:t>
            </w:r>
          </w:p>
        </w:tc>
      </w:tr>
    </w:tbl>
    <w:p w:rsidR="00AB7017" w:rsidRPr="00AB7017" w:rsidRDefault="00AB7017" w:rsidP="00AB7017">
      <w:pPr>
        <w:spacing w:line="384" w:lineRule="atLeast"/>
        <w:textAlignment w:val="baseline"/>
        <w:rPr>
          <w:rFonts w:ascii="Arial" w:eastAsia="Times New Roman" w:hAnsi="Arial" w:cs="Arial"/>
          <w:color w:val="43434A"/>
          <w:sz w:val="17"/>
          <w:szCs w:val="17"/>
          <w:lang w:eastAsia="tr-TR"/>
        </w:rPr>
      </w:pPr>
      <w:r w:rsidRPr="00AB7017">
        <w:rPr>
          <w:rFonts w:ascii="Arial" w:eastAsia="Times New Roman" w:hAnsi="Arial" w:cs="Arial"/>
          <w:color w:val="43434A"/>
          <w:sz w:val="17"/>
          <w:szCs w:val="17"/>
          <w:lang w:eastAsia="tr-TR"/>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631"/>
        <w:gridCol w:w="1558"/>
        <w:gridCol w:w="1646"/>
        <w:gridCol w:w="3006"/>
        <w:gridCol w:w="1783"/>
      </w:tblGrid>
      <w:tr w:rsidR="00AB7017" w:rsidRPr="00AB7017" w:rsidTr="00AB7017">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UNVANI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GRUBU</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 PUANI</w:t>
            </w:r>
          </w:p>
        </w:tc>
        <w:tc>
          <w:tcPr>
            <w:tcW w:w="19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MEZUNİYET DURUMU</w:t>
            </w:r>
          </w:p>
        </w:tc>
        <w:tc>
          <w:tcPr>
            <w:tcW w:w="195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KONTENJAN SAYISI</w:t>
            </w:r>
          </w:p>
        </w:tc>
      </w:tr>
      <w:tr w:rsidR="00AB7017" w:rsidRPr="00AB7017" w:rsidTr="00AB7017">
        <w:tc>
          <w:tcPr>
            <w:tcW w:w="0" w:type="auto"/>
            <w:vMerge w:val="restart"/>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4-B Sözleşmeli</w:t>
            </w:r>
          </w:p>
          <w:p w:rsidR="00AB7017" w:rsidRPr="00AB7017" w:rsidRDefault="00AB7017" w:rsidP="00AB7017">
            <w:pPr>
              <w:spacing w:after="0" w:line="384" w:lineRule="atLeast"/>
              <w:jc w:val="center"/>
              <w:textAlignment w:val="baseline"/>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Müezzin-Kayyım</w:t>
            </w:r>
          </w:p>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sz w:val="24"/>
                <w:szCs w:val="24"/>
                <w:lang w:eastAsia="tr-TR"/>
              </w:rPr>
              <w:t>​ ​ ​ ​ ​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Fakültesi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Lisans + İ.H.L. / Lise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4</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İlahiyat Ön Lisans + İ.H.L.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100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Ön Lisans/İlahiyat Ön Lisans + 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6</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KPSSP123</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Diğer Ön Lisans + İ.H.L. / Lise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7</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 / Lise + Hafız</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250</w:t>
            </w:r>
          </w:p>
        </w:tc>
      </w:tr>
      <w:tr w:rsidR="00AB7017" w:rsidRPr="00AB7017" w:rsidTr="00AB7017">
        <w:tc>
          <w:tcPr>
            <w:tcW w:w="0" w:type="auto"/>
            <w:vMerge/>
            <w:tcBorders>
              <w:top w:val="single" w:sz="6" w:space="0" w:color="C6C6C6"/>
              <w:left w:val="single" w:sz="6" w:space="0" w:color="C6C6C6"/>
              <w:bottom w:val="single" w:sz="6" w:space="0" w:color="C6C6C6"/>
              <w:right w:val="single" w:sz="6" w:space="0" w:color="C6C6C6"/>
            </w:tcBorders>
            <w:vAlign w:val="cente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jc w:val="center"/>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8</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KPSSP122</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dr w:val="none" w:sz="0" w:space="0" w:color="auto" w:frame="1"/>
                <w:lang w:eastAsia="tr-TR"/>
              </w:rPr>
              <w:t>İ.H.L.</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70</w:t>
            </w:r>
          </w:p>
        </w:tc>
      </w:tr>
      <w:tr w:rsidR="00AB7017" w:rsidRPr="00AB7017" w:rsidTr="00AB7017">
        <w:tc>
          <w:tcPr>
            <w:tcW w:w="0" w:type="auto"/>
            <w:gridSpan w:val="4"/>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TOPLAM</w:t>
            </w:r>
            <w:r w:rsidRPr="00AB7017">
              <w:rPr>
                <w:rFonts w:ascii="Times New Roman" w:eastAsia="Times New Roman" w:hAnsi="Times New Roman" w:cs="Times New Roman"/>
                <w:bdr w:val="none" w:sz="0" w:space="0" w:color="auto" w:frame="1"/>
                <w:lang w:eastAsia="tr-TR"/>
              </w:rPr>
              <w:t> </w:t>
            </w:r>
            <w:r w:rsidRPr="00AB7017">
              <w:rPr>
                <w:rFonts w:ascii="Times New Roman" w:eastAsia="Times New Roman" w:hAnsi="Times New Roman" w:cs="Times New Roman"/>
                <w:sz w:val="24"/>
                <w:szCs w:val="24"/>
                <w:lang w:eastAsia="tr-TR"/>
              </w:rPr>
              <w:t>​ ​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B7017" w:rsidRPr="00AB7017" w:rsidRDefault="00AB7017" w:rsidP="00AB7017">
            <w:pPr>
              <w:spacing w:after="0" w:line="240" w:lineRule="auto"/>
              <w:rPr>
                <w:rFonts w:ascii="Times New Roman" w:eastAsia="Times New Roman" w:hAnsi="Times New Roman" w:cs="Times New Roman"/>
                <w:sz w:val="24"/>
                <w:szCs w:val="24"/>
                <w:lang w:eastAsia="tr-TR"/>
              </w:rPr>
            </w:pPr>
            <w:r w:rsidRPr="00AB7017">
              <w:rPr>
                <w:rFonts w:ascii="Times New Roman" w:eastAsia="Times New Roman" w:hAnsi="Times New Roman" w:cs="Times New Roman"/>
                <w:b/>
                <w:bCs/>
                <w:bdr w:val="none" w:sz="0" w:space="0" w:color="auto" w:frame="1"/>
                <w:lang w:eastAsia="tr-TR"/>
              </w:rPr>
              <w:t>500</w:t>
            </w:r>
          </w:p>
        </w:tc>
      </w:tr>
    </w:tbl>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I- BAŞVURU ŞARTLARI</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657 sayılı Devlet Memurları Kanununun 48 inci maddesinin (A) fıkrasının 4, 5, 6, 7 ve 8 inci bentlerinde belirtilen şartları taşımak,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Diyanet İşleri Başkanlığı Atama ve Yer Değiştirme Yönetmeliğinde yer alan ortak nitelik şartını taşımak,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 xml:space="preserve">İlahiyat Fakültesi, İlahiyat Meslek Yüksek Okulu, İlahiyat </w:t>
      </w:r>
      <w:proofErr w:type="spellStart"/>
      <w:r w:rsidRPr="00AB7017">
        <w:rPr>
          <w:rFonts w:ascii="Times New Roman" w:eastAsia="Times New Roman" w:hAnsi="Times New Roman" w:cs="Times New Roman"/>
          <w:color w:val="43434A"/>
          <w:bdr w:val="none" w:sz="0" w:space="0" w:color="auto" w:frame="1"/>
          <w:lang w:eastAsia="tr-TR"/>
        </w:rPr>
        <w:t>Önlisans</w:t>
      </w:r>
      <w:proofErr w:type="spellEnd"/>
      <w:r w:rsidRPr="00AB7017">
        <w:rPr>
          <w:rFonts w:ascii="Times New Roman" w:eastAsia="Times New Roman" w:hAnsi="Times New Roman" w:cs="Times New Roman"/>
          <w:color w:val="43434A"/>
          <w:bdr w:val="none" w:sz="0" w:space="0" w:color="auto" w:frame="1"/>
          <w:lang w:eastAsia="tr-TR"/>
        </w:rPr>
        <w:t xml:space="preserve"> veya İmam-Hatip Lisesi mezunu olmak, (Müezzin-kayyım unvanına başvuracak lise mezunları için hafızlık belgesine sahip olmak)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lastRenderedPageBreak/>
        <w:t xml:space="preserve">Lisans mezunları için 2016 yılı KPSS (B) grubu KPSSP124; </w:t>
      </w:r>
      <w:proofErr w:type="spellStart"/>
      <w:r w:rsidRPr="00AB7017">
        <w:rPr>
          <w:rFonts w:ascii="Times New Roman" w:eastAsia="Times New Roman" w:hAnsi="Times New Roman" w:cs="Times New Roman"/>
          <w:color w:val="43434A"/>
          <w:bdr w:val="none" w:sz="0" w:space="0" w:color="auto" w:frame="1"/>
          <w:lang w:eastAsia="tr-TR"/>
        </w:rPr>
        <w:t>Önlisans</w:t>
      </w:r>
      <w:proofErr w:type="spellEnd"/>
      <w:r w:rsidRPr="00AB7017">
        <w:rPr>
          <w:rFonts w:ascii="Times New Roman" w:eastAsia="Times New Roman" w:hAnsi="Times New Roman" w:cs="Times New Roman"/>
          <w:color w:val="43434A"/>
          <w:bdr w:val="none" w:sz="0" w:space="0" w:color="auto" w:frame="1"/>
          <w:lang w:eastAsia="tr-TR"/>
        </w:rPr>
        <w:t xml:space="preserve"> mezunları için 2016 yılı KPSS (B) grubu KPSSP123; Ortaöğretim mezunları için 2016 yılı KPSS (B) grubu KPSSP122 puan türünden en az 50 (elli) puan almış olmak,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Başvuru yapacağı unvanda görev yapmaya mani bir engeli bulunmamak.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Kuran kursu öğreticiliği için bayan olmak,</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Hafız olmak. </w:t>
      </w:r>
      <w:r w:rsidRPr="00AB7017">
        <w:rPr>
          <w:rFonts w:ascii="Times New Roman" w:eastAsia="Times New Roman" w:hAnsi="Times New Roman" w:cs="Times New Roman"/>
          <w:b/>
          <w:bCs/>
          <w:color w:val="43434A"/>
          <w:bdr w:val="none" w:sz="0" w:space="0" w:color="auto" w:frame="1"/>
          <w:lang w:eastAsia="tr-TR"/>
        </w:rPr>
        <w:t>(+Hafız kontenjan gruplarına başvuran adaylar için</w:t>
      </w:r>
      <w:r w:rsidRPr="00AB7017">
        <w:rPr>
          <w:rFonts w:ascii="Times New Roman" w:eastAsia="Times New Roman" w:hAnsi="Times New Roman" w:cs="Times New Roman"/>
          <w:color w:val="43434A"/>
          <w:bdr w:val="none" w:sz="0" w:space="0" w:color="auto" w:frame="1"/>
          <w:lang w:eastAsia="tr-TR"/>
        </w:rPr>
        <w:t>),</w:t>
      </w:r>
    </w:p>
    <w:p w:rsidR="00AB7017" w:rsidRPr="00AB7017" w:rsidRDefault="00AB7017" w:rsidP="00AB7017">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i/>
          <w:iCs/>
          <w:color w:val="43434A"/>
          <w:bdr w:val="none" w:sz="0" w:space="0" w:color="auto" w:frame="1"/>
          <w:lang w:eastAsia="tr-TR"/>
        </w:rPr>
        <w:t>Halen Başkanlığımız teşkilatında kadrolu veya sözleşmeli olarak çalışıyor olmamak,</w:t>
      </w:r>
    </w:p>
    <w:p w:rsidR="00AB7017" w:rsidRPr="00AB7017" w:rsidRDefault="00AB7017" w:rsidP="00AB7017">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Her aday sadece bir unvan grubu için sınava müracaat edebilecektir.</w:t>
      </w:r>
    </w:p>
    <w:p w:rsidR="00AB7017" w:rsidRPr="00AB7017" w:rsidRDefault="00AB7017" w:rsidP="00AB7017">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Sözleşmeli bir pozisyonda görev yapmakta iken, Sözleşmeli Personel Çalıştırılmasına İlişkin Esasların Ek 1 inci maddesinde istisna edilenler hariç olmak üzere, sözleşmenin feshi sebebiyle görevinden ayrılanlardan </w:t>
      </w:r>
      <w:r w:rsidRPr="00AB7017">
        <w:rPr>
          <w:rFonts w:ascii="Times New Roman" w:eastAsia="Times New Roman" w:hAnsi="Times New Roman" w:cs="Times New Roman"/>
          <w:color w:val="43434A"/>
          <w:u w:val="single"/>
          <w:bdr w:val="none" w:sz="0" w:space="0" w:color="auto" w:frame="1"/>
          <w:lang w:eastAsia="tr-TR"/>
        </w:rPr>
        <w:t>sözleşmelerinin fesih tarihinden itibaren 1 yıl geçmeyenlerin müracaatları kabul edilmeyecektir.</w:t>
      </w:r>
      <w:r w:rsidRPr="00AB7017">
        <w:rPr>
          <w:rFonts w:ascii="Times New Roman" w:eastAsia="Times New Roman" w:hAnsi="Times New Roman" w:cs="Times New Roman"/>
          <w:color w:val="43434A"/>
          <w:bdr w:val="none" w:sz="0" w:space="0" w:color="auto" w:frame="1"/>
          <w:lang w:eastAsia="tr-TR"/>
        </w:rPr>
        <w:t> Bu hususun sonradan anlaşılması halinde yerleştirmeleri yapılmış olsa dahi sözleşmeleri iptal edilecektir.</w:t>
      </w:r>
    </w:p>
    <w:p w:rsidR="00AB7017" w:rsidRPr="00AB7017" w:rsidRDefault="00AB7017" w:rsidP="00AB7017">
      <w:pPr>
        <w:spacing w:after="150" w:line="384" w:lineRule="atLeast"/>
        <w:jc w:val="both"/>
        <w:textAlignment w:val="baseline"/>
        <w:rPr>
          <w:rFonts w:ascii="Arial" w:eastAsia="Times New Roman" w:hAnsi="Arial" w:cs="Arial"/>
          <w:color w:val="43434A"/>
          <w:sz w:val="17"/>
          <w:szCs w:val="17"/>
          <w:lang w:eastAsia="tr-TR"/>
        </w:rPr>
      </w:pPr>
      <w:r w:rsidRPr="00AB7017">
        <w:rPr>
          <w:rFonts w:ascii="Arial" w:eastAsia="Times New Roman" w:hAnsi="Arial" w:cs="Arial"/>
          <w:color w:val="43434A"/>
          <w:sz w:val="17"/>
          <w:szCs w:val="17"/>
          <w:lang w:eastAsia="tr-TR"/>
        </w:rPr>
        <w:t>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II- BAŞVURU ŞEKLİ, YERİ VE ZAMANI</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1.</w:t>
      </w:r>
      <w:r>
        <w:rPr>
          <w:rFonts w:ascii="Times New Roman" w:eastAsia="Times New Roman" w:hAnsi="Times New Roman" w:cs="Times New Roman"/>
          <w:b/>
          <w:bCs/>
          <w:color w:val="43434A"/>
          <w:bdr w:val="none" w:sz="0" w:space="0" w:color="auto" w:frame="1"/>
          <w:lang w:eastAsia="tr-TR"/>
        </w:rPr>
        <w:t xml:space="preserve"> </w:t>
      </w:r>
      <w:r w:rsidRPr="00AB7017">
        <w:rPr>
          <w:rFonts w:ascii="Times New Roman" w:eastAsia="Times New Roman" w:hAnsi="Times New Roman" w:cs="Times New Roman"/>
          <w:color w:val="43434A"/>
          <w:bdr w:val="none" w:sz="0" w:space="0" w:color="auto" w:frame="1"/>
          <w:lang w:eastAsia="tr-TR"/>
        </w:rPr>
        <w:t>Başvuru şartlarını taşıyan adaylar,</w:t>
      </w:r>
      <w:r w:rsidRPr="00AB7017">
        <w:rPr>
          <w:rFonts w:ascii="Times New Roman" w:eastAsia="Times New Roman" w:hAnsi="Times New Roman" w:cs="Times New Roman"/>
          <w:b/>
          <w:bCs/>
          <w:color w:val="43434A"/>
          <w:bdr w:val="none" w:sz="0" w:space="0" w:color="auto" w:frame="1"/>
          <w:lang w:eastAsia="tr-TR"/>
        </w:rPr>
        <w:t> </w:t>
      </w:r>
      <w:proofErr w:type="gramStart"/>
      <w:r w:rsidRPr="00AB7017">
        <w:rPr>
          <w:rFonts w:ascii="Times New Roman" w:eastAsia="Times New Roman" w:hAnsi="Times New Roman" w:cs="Times New Roman"/>
          <w:b/>
          <w:bCs/>
          <w:color w:val="43434A"/>
          <w:bdr w:val="none" w:sz="0" w:space="0" w:color="auto" w:frame="1"/>
          <w:lang w:eastAsia="tr-TR"/>
        </w:rPr>
        <w:t>31/12/2017</w:t>
      </w:r>
      <w:proofErr w:type="gramEnd"/>
      <w:r w:rsidRPr="00AB7017">
        <w:rPr>
          <w:rFonts w:ascii="Times New Roman" w:eastAsia="Times New Roman" w:hAnsi="Times New Roman" w:cs="Times New Roman"/>
          <w:b/>
          <w:bCs/>
          <w:color w:val="43434A"/>
          <w:bdr w:val="none" w:sz="0" w:space="0" w:color="auto" w:frame="1"/>
          <w:lang w:eastAsia="tr-TR"/>
        </w:rPr>
        <w:t>–16/01/2018 </w:t>
      </w:r>
      <w:r w:rsidRPr="00AB7017">
        <w:rPr>
          <w:rFonts w:ascii="Times New Roman" w:eastAsia="Times New Roman" w:hAnsi="Times New Roman" w:cs="Times New Roman"/>
          <w:color w:val="43434A"/>
          <w:bdr w:val="none" w:sz="0" w:space="0" w:color="auto" w:frame="1"/>
          <w:lang w:eastAsia="tr-TR"/>
        </w:rPr>
        <w:t>tarihlerinde (</w:t>
      </w:r>
      <w:hyperlink r:id="rId5" w:tgtFrame="_blank" w:history="1">
        <w:r w:rsidRPr="00AB7017">
          <w:rPr>
            <w:rFonts w:ascii="Times New Roman" w:eastAsia="Times New Roman" w:hAnsi="Times New Roman" w:cs="Times New Roman"/>
            <w:color w:val="187A99"/>
            <w:bdr w:val="none" w:sz="0" w:space="0" w:color="auto" w:frame="1"/>
            <w:lang w:eastAsia="tr-TR"/>
          </w:rPr>
          <w:t>https://dibbys.diyanet.gov.tr/IKYS/Sinav/KurumDisi/</w:t>
        </w:r>
      </w:hyperlink>
      <w:r w:rsidRPr="00AB7017">
        <w:rPr>
          <w:rFonts w:ascii="Times New Roman" w:eastAsia="Times New Roman" w:hAnsi="Times New Roman" w:cs="Times New Roman"/>
          <w:color w:val="43434A"/>
          <w:bdr w:val="none" w:sz="0" w:space="0" w:color="auto" w:frame="1"/>
          <w:lang w:eastAsia="tr-TR"/>
        </w:rPr>
        <w:t>) adresi üzerinden sınav başvuru programı aracılığı ile 4-B Sözleşmeli (KKÖ,İ-H,M-K) Alımı (SÖZPER-2017-II) sınav başvuru formunu dolduracaklardır.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2.</w:t>
      </w:r>
      <w:r w:rsidRPr="00AB7017">
        <w:rPr>
          <w:rFonts w:ascii="Times New Roman" w:eastAsia="Times New Roman" w:hAnsi="Times New Roman" w:cs="Times New Roman"/>
          <w:color w:val="43434A"/>
          <w:bdr w:val="none" w:sz="0" w:space="0" w:color="auto" w:frame="1"/>
          <w:lang w:eastAsia="tr-TR"/>
        </w:rPr>
        <w:t> Başvuru formunu dolduran adaylar, sınav başvurularını onaylatmak üzere istenen belgelerle birlikte herhangi bir il müftülüğüne mesai saatleri içerisinde </w:t>
      </w:r>
      <w:r w:rsidRPr="00AB7017">
        <w:rPr>
          <w:rFonts w:ascii="Times New Roman" w:eastAsia="Times New Roman" w:hAnsi="Times New Roman" w:cs="Times New Roman"/>
          <w:b/>
          <w:bCs/>
          <w:color w:val="43434A"/>
          <w:bdr w:val="none" w:sz="0" w:space="0" w:color="auto" w:frame="1"/>
          <w:lang w:eastAsia="tr-TR"/>
        </w:rPr>
        <w:t xml:space="preserve">(saat </w:t>
      </w:r>
      <w:proofErr w:type="gramStart"/>
      <w:r w:rsidRPr="00AB7017">
        <w:rPr>
          <w:rFonts w:ascii="Times New Roman" w:eastAsia="Times New Roman" w:hAnsi="Times New Roman" w:cs="Times New Roman"/>
          <w:b/>
          <w:bCs/>
          <w:color w:val="43434A"/>
          <w:bdr w:val="none" w:sz="0" w:space="0" w:color="auto" w:frame="1"/>
          <w:lang w:eastAsia="tr-TR"/>
        </w:rPr>
        <w:t>08:30</w:t>
      </w:r>
      <w:proofErr w:type="gramEnd"/>
      <w:r w:rsidRPr="00AB7017">
        <w:rPr>
          <w:rFonts w:ascii="Times New Roman" w:eastAsia="Times New Roman" w:hAnsi="Times New Roman" w:cs="Times New Roman"/>
          <w:b/>
          <w:bCs/>
          <w:color w:val="43434A"/>
          <w:bdr w:val="none" w:sz="0" w:space="0" w:color="auto" w:frame="1"/>
          <w:lang w:eastAsia="tr-TR"/>
        </w:rPr>
        <w:t>-16:30 arası)</w:t>
      </w:r>
      <w:r w:rsidRPr="00AB7017">
        <w:rPr>
          <w:rFonts w:ascii="Times New Roman" w:eastAsia="Times New Roman" w:hAnsi="Times New Roman" w:cs="Times New Roman"/>
          <w:color w:val="43434A"/>
          <w:bdr w:val="none" w:sz="0" w:space="0" w:color="auto" w:frame="1"/>
          <w:lang w:eastAsia="tr-TR"/>
        </w:rPr>
        <w:t> şahsen müracaat edeceklerdir.</w:t>
      </w:r>
    </w:p>
    <w:p w:rsidR="00AB7017" w:rsidRPr="00AB7017" w:rsidRDefault="00AB7017" w:rsidP="00AB7017">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i/>
          <w:iCs/>
          <w:color w:val="43434A"/>
          <w:bdr w:val="none" w:sz="0" w:space="0" w:color="auto" w:frame="1"/>
          <w:lang w:eastAsia="tr-TR"/>
        </w:rPr>
        <w:t>Yurtdışından sınava müracaat edecek adaylar adına istenen belgeleri getirmeleri halinde, üçüncü şahıslar müracaat işlemini yapabileceklerdir.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3. </w:t>
      </w:r>
      <w:r w:rsidRPr="00AB7017">
        <w:rPr>
          <w:rFonts w:ascii="Times New Roman" w:eastAsia="Times New Roman" w:hAnsi="Times New Roman" w:cs="Times New Roman"/>
          <w:color w:val="43434A"/>
          <w:bdr w:val="none" w:sz="0" w:space="0" w:color="auto" w:frame="1"/>
          <w:lang w:eastAsia="tr-TR"/>
        </w:rPr>
        <w:t>İl müftülüklerindeki DİBBYS sorumluları, adayın sınav başvuru formuna girdiği bilgiler ile ibraz ettiği belgelerdeki bilgilerin doğruluğunu tespit ettikten sonra onaylama işlemini gerçekleştireceklerdir. Belgeleri eksik olan adayların başvuru onaylama işlemi yapılmayacaktır.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4. </w:t>
      </w:r>
      <w:r w:rsidRPr="00AB7017">
        <w:rPr>
          <w:rFonts w:ascii="Times New Roman" w:eastAsia="Times New Roman" w:hAnsi="Times New Roman" w:cs="Times New Roman"/>
          <w:color w:val="43434A"/>
          <w:bdr w:val="none" w:sz="0" w:space="0" w:color="auto" w:frame="1"/>
          <w:lang w:eastAsia="tr-TR"/>
        </w:rPr>
        <w:t>Başkanlığımız (</w:t>
      </w:r>
      <w:hyperlink r:id="rId6" w:tgtFrame="_blank" w:history="1">
        <w:r w:rsidRPr="00AB7017">
          <w:rPr>
            <w:rFonts w:ascii="Times New Roman" w:eastAsia="Times New Roman" w:hAnsi="Times New Roman" w:cs="Times New Roman"/>
            <w:color w:val="187A99"/>
            <w:bdr w:val="none" w:sz="0" w:space="0" w:color="auto" w:frame="1"/>
            <w:lang w:eastAsia="tr-TR"/>
          </w:rPr>
          <w:t>https://dibbys.diyanet.gov.tr/IKYS/Sinav/KurumDisi/</w:t>
        </w:r>
      </w:hyperlink>
      <w:r w:rsidRPr="00AB7017">
        <w:rPr>
          <w:rFonts w:ascii="Times New Roman" w:eastAsia="Times New Roman" w:hAnsi="Times New Roman" w:cs="Times New Roman"/>
          <w:color w:val="43434A"/>
          <w:bdr w:val="none" w:sz="0" w:space="0" w:color="auto" w:frame="1"/>
          <w:lang w:eastAsia="tr-TR"/>
        </w:rPr>
        <w:t>) adresi üzerinden sınav başvuru formunu doldurmayan veya il müftülüklerinde başvuru onay işlemini yaptırmayan adayların talepleri dikkate alınmayacaktır.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5.</w:t>
      </w:r>
      <w:r w:rsidRPr="00AB7017">
        <w:rPr>
          <w:rFonts w:ascii="Times New Roman" w:eastAsia="Times New Roman" w:hAnsi="Times New Roman" w:cs="Times New Roman"/>
          <w:color w:val="43434A"/>
          <w:bdr w:val="none" w:sz="0" w:space="0" w:color="auto" w:frame="1"/>
          <w:lang w:eastAsia="tr-TR"/>
        </w:rPr>
        <w:t> Başvuru işlemlerinin hatasız, eksiksiz ve duyuruda belirtilen hususlara uygun olarak yapılmasından adayın kendisi sorumlu olacaktır.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6. </w:t>
      </w:r>
      <w:r w:rsidRPr="00AB7017">
        <w:rPr>
          <w:rFonts w:ascii="Times New Roman" w:eastAsia="Times New Roman" w:hAnsi="Times New Roman" w:cs="Times New Roman"/>
          <w:color w:val="43434A"/>
          <w:bdr w:val="none" w:sz="0" w:space="0" w:color="auto" w:frame="1"/>
          <w:lang w:eastAsia="tr-TR"/>
        </w:rPr>
        <w:t>Müracaatların sona ermesinden sonra adayın başvuru bilgilerinde hangi nedenle olursa olsun kesinlikle değişiklik yapılmayacaktır.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7.</w:t>
      </w:r>
      <w:r w:rsidRPr="00AB7017">
        <w:rPr>
          <w:rFonts w:ascii="Times New Roman" w:eastAsia="Times New Roman" w:hAnsi="Times New Roman" w:cs="Times New Roman"/>
          <w:color w:val="43434A"/>
          <w:bdr w:val="none" w:sz="0" w:space="0" w:color="auto" w:frame="1"/>
          <w:lang w:eastAsia="tr-TR"/>
        </w:rPr>
        <w:t>   Bu duyuruda belirlenen esaslara uygun olmayan başvurular kabul edilmeyecektir.</w:t>
      </w:r>
    </w:p>
    <w:p w:rsidR="00AB7017" w:rsidRPr="00AB7017" w:rsidRDefault="00AB7017" w:rsidP="00AB7017">
      <w:pPr>
        <w:spacing w:after="150" w:line="384" w:lineRule="atLeast"/>
        <w:jc w:val="both"/>
        <w:textAlignment w:val="baseline"/>
        <w:rPr>
          <w:rFonts w:ascii="Arial" w:eastAsia="Times New Roman" w:hAnsi="Arial" w:cs="Arial"/>
          <w:color w:val="43434A"/>
          <w:sz w:val="17"/>
          <w:szCs w:val="17"/>
          <w:lang w:eastAsia="tr-TR"/>
        </w:rPr>
      </w:pPr>
      <w:r w:rsidRPr="00AB7017">
        <w:rPr>
          <w:rFonts w:ascii="Arial" w:eastAsia="Times New Roman" w:hAnsi="Arial" w:cs="Arial"/>
          <w:color w:val="43434A"/>
          <w:sz w:val="17"/>
          <w:szCs w:val="17"/>
          <w:lang w:eastAsia="tr-TR"/>
        </w:rPr>
        <w:t>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III- BAŞVURU İÇİN GEREKLİ BELGELER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1.</w:t>
      </w:r>
      <w:r w:rsidRPr="00AB7017">
        <w:rPr>
          <w:rFonts w:ascii="Times New Roman" w:eastAsia="Times New Roman" w:hAnsi="Times New Roman" w:cs="Times New Roman"/>
          <w:color w:val="43434A"/>
          <w:bdr w:val="none" w:sz="0" w:space="0" w:color="auto" w:frame="1"/>
          <w:lang w:eastAsia="tr-TR"/>
        </w:rPr>
        <w:t>  T.C. kimlik numaralı kimlik belgesi (nüfus cüzdanı veya pasaport),</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2.</w:t>
      </w:r>
      <w:r w:rsidRPr="00AB7017">
        <w:rPr>
          <w:rFonts w:ascii="Times New Roman" w:eastAsia="Times New Roman" w:hAnsi="Times New Roman" w:cs="Times New Roman"/>
          <w:color w:val="43434A"/>
          <w:bdr w:val="none" w:sz="0" w:space="0" w:color="auto" w:frame="1"/>
          <w:lang w:eastAsia="tr-TR"/>
        </w:rPr>
        <w:t>  Mezuniyet durumunu gösterir diploma veya mezuniyet belgesi (Diploma yabancı bir ülkeden alınmışsa YÖK'ten alınacak denklik belgesi),</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Adayların, ibraz ettikleri mezuniyet belgeleri ile sahip oldukları puan türlerine ait (ortaöğretim mezunları için KPSSP122, ön lisans mezunları için KPSSP123 ve lisans mezunları için KPSSP124) KPSS mezuniyetlerinin aynı olması gerekmektedir.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3.</w:t>
      </w:r>
      <w:r w:rsidRPr="00AB7017">
        <w:rPr>
          <w:rFonts w:ascii="Times New Roman" w:eastAsia="Times New Roman" w:hAnsi="Times New Roman" w:cs="Times New Roman"/>
          <w:color w:val="43434A"/>
          <w:bdr w:val="none" w:sz="0" w:space="0" w:color="auto" w:frame="1"/>
          <w:lang w:eastAsia="tr-TR"/>
        </w:rPr>
        <w:t>  Hafızlık Belgesi </w:t>
      </w:r>
      <w:r w:rsidRPr="00AB7017">
        <w:rPr>
          <w:rFonts w:ascii="Times New Roman" w:eastAsia="Times New Roman" w:hAnsi="Times New Roman" w:cs="Times New Roman"/>
          <w:b/>
          <w:bCs/>
          <w:color w:val="43434A"/>
          <w:bdr w:val="none" w:sz="0" w:space="0" w:color="auto" w:frame="1"/>
          <w:lang w:eastAsia="tr-TR"/>
        </w:rPr>
        <w:t>(+Hafız kontenjan gruplarına başvuran adaylar için</w:t>
      </w:r>
      <w:r w:rsidRPr="00AB7017">
        <w:rPr>
          <w:rFonts w:ascii="Times New Roman" w:eastAsia="Times New Roman" w:hAnsi="Times New Roman" w:cs="Times New Roman"/>
          <w:color w:val="43434A"/>
          <w:bdr w:val="none" w:sz="0" w:space="0" w:color="auto" w:frame="1"/>
          <w:lang w:eastAsia="tr-TR"/>
        </w:rPr>
        <w:t>),</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lastRenderedPageBreak/>
        <w:t>4.</w:t>
      </w:r>
      <w:r w:rsidRPr="00AB7017">
        <w:rPr>
          <w:rFonts w:ascii="Times New Roman" w:eastAsia="Times New Roman" w:hAnsi="Times New Roman" w:cs="Times New Roman"/>
          <w:color w:val="43434A"/>
          <w:bdr w:val="none" w:sz="0" w:space="0" w:color="auto" w:frame="1"/>
          <w:lang w:eastAsia="tr-TR"/>
        </w:rPr>
        <w:t>  Adayın; sabıka kaydı, askerlik durumu ve başvuru yapılan unvanda görev yapmaya mani bir özrü bulunmadığına ilişkin yazılı beyanı,</w:t>
      </w:r>
    </w:p>
    <w:p w:rsidR="00AB7017" w:rsidRPr="00AB7017" w:rsidRDefault="00AB7017" w:rsidP="00AB7017">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i/>
          <w:iCs/>
          <w:color w:val="43434A"/>
          <w:bdr w:val="none" w:sz="0" w:space="0" w:color="auto" w:frame="1"/>
          <w:lang w:eastAsia="tr-TR"/>
        </w:rPr>
        <w:t>Yazılı beyan istenen hususlar tek bir dilekçe/metinde yer alacaktır.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5.</w:t>
      </w:r>
      <w:r w:rsidRPr="00AB7017">
        <w:rPr>
          <w:rFonts w:ascii="Times New Roman" w:eastAsia="Times New Roman" w:hAnsi="Times New Roman" w:cs="Times New Roman"/>
          <w:color w:val="43434A"/>
          <w:bdr w:val="none" w:sz="0" w:space="0" w:color="auto" w:frame="1"/>
          <w:lang w:eastAsia="tr-TR"/>
        </w:rPr>
        <w:t> Başvuruları onaylayan personele başvuru için gerekli belgeleri ibraz edemeyen adayların başvuruları kabul edilmeyecektir. Belgeler, kontrol edildikten sonra adaylara iade edilecektir.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6.</w:t>
      </w:r>
      <w:r w:rsidRPr="00AB7017">
        <w:rPr>
          <w:rFonts w:ascii="Times New Roman" w:eastAsia="Times New Roman" w:hAnsi="Times New Roman" w:cs="Times New Roman"/>
          <w:color w:val="43434A"/>
          <w:bdr w:val="none" w:sz="0" w:space="0" w:color="auto" w:frame="1"/>
          <w:lang w:eastAsia="tr-TR"/>
        </w:rPr>
        <w:t>  Belgeler, atanmaya hak kazanan adaylar tarafından atama sürecinde ilgili birime teslim edilecektir.</w:t>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color w:val="43434A"/>
          <w:bdr w:val="none" w:sz="0" w:space="0" w:color="auto" w:frame="1"/>
          <w:lang w:eastAsia="tr-TR"/>
        </w:rPr>
        <w:br/>
        <w:t>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IV- SINAVIN YERİ, TARİHİ, ŞEKLİ VE KONULARI</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1.</w:t>
      </w:r>
      <w:r w:rsidRPr="00AB7017">
        <w:rPr>
          <w:rFonts w:ascii="Times New Roman" w:eastAsia="Times New Roman" w:hAnsi="Times New Roman" w:cs="Times New Roman"/>
          <w:color w:val="43434A"/>
          <w:bdr w:val="none" w:sz="0" w:space="0" w:color="auto" w:frame="1"/>
          <w:lang w:eastAsia="tr-TR"/>
        </w:rPr>
        <w:t>  Sınav; </w:t>
      </w:r>
      <w:r w:rsidRPr="00AB7017">
        <w:rPr>
          <w:rFonts w:ascii="Times New Roman" w:eastAsia="Times New Roman" w:hAnsi="Times New Roman" w:cs="Times New Roman"/>
          <w:b/>
          <w:bCs/>
          <w:color w:val="43434A"/>
          <w:bdr w:val="none" w:sz="0" w:space="0" w:color="auto" w:frame="1"/>
          <w:lang w:eastAsia="tr-TR"/>
        </w:rPr>
        <w:t>Ankara, Antalya, Bursa, Bolu, Denizli, Diyarbakır, Erzurum, Elazığ, İzmir, Kayseri, Konya, Kastamonu, Manisa, Tekirdağ, İstanbul (Avrupa), İstanbul (Anadolu), Trabzon, Samsun ve Şanlıurfa, Rize ve Van </w:t>
      </w:r>
      <w:r w:rsidRPr="00AB7017">
        <w:rPr>
          <w:rFonts w:ascii="Times New Roman" w:eastAsia="Times New Roman" w:hAnsi="Times New Roman" w:cs="Times New Roman"/>
          <w:color w:val="43434A"/>
          <w:bdr w:val="none" w:sz="0" w:space="0" w:color="auto" w:frame="1"/>
          <w:lang w:eastAsia="tr-TR"/>
        </w:rPr>
        <w:t>illerindeki sınav merkezlerinde yapılacaktır.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2.</w:t>
      </w:r>
      <w:r w:rsidRPr="00AB7017">
        <w:rPr>
          <w:rFonts w:ascii="Times New Roman" w:eastAsia="Times New Roman" w:hAnsi="Times New Roman" w:cs="Times New Roman"/>
          <w:color w:val="43434A"/>
          <w:bdr w:val="none" w:sz="0" w:space="0" w:color="auto" w:frame="1"/>
          <w:lang w:eastAsia="tr-TR"/>
        </w:rPr>
        <w:t> </w:t>
      </w:r>
      <w:r w:rsidRPr="00AB7017">
        <w:rPr>
          <w:rFonts w:ascii="Times New Roman" w:eastAsia="Times New Roman" w:hAnsi="Times New Roman" w:cs="Times New Roman"/>
          <w:b/>
          <w:bCs/>
          <w:color w:val="43434A"/>
          <w:bdr w:val="none" w:sz="0" w:space="0" w:color="auto" w:frame="1"/>
          <w:lang w:eastAsia="tr-TR"/>
        </w:rPr>
        <w:t>Adaylar, sözlü sınava girmek istedikleri sınav merkezini sınav başvuru formundaki ilgili kısımda belirteceklerdir. </w:t>
      </w:r>
      <w:r w:rsidRPr="00AB7017">
        <w:rPr>
          <w:rFonts w:ascii="Times New Roman" w:eastAsia="Times New Roman" w:hAnsi="Times New Roman" w:cs="Times New Roman"/>
          <w:color w:val="43434A"/>
          <w:bdr w:val="none" w:sz="0" w:space="0" w:color="auto" w:frame="1"/>
          <w:lang w:eastAsia="tr-TR"/>
        </w:rPr>
        <w:t>Başvuruların tamamlanmasından sonra adayların sınav merkezi değişiklik talepleri dikkate alınmayacaktır.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3.</w:t>
      </w:r>
      <w:r w:rsidRPr="00AB7017">
        <w:rPr>
          <w:rFonts w:ascii="Times New Roman" w:eastAsia="Times New Roman" w:hAnsi="Times New Roman" w:cs="Times New Roman"/>
          <w:color w:val="43434A"/>
          <w:bdr w:val="none" w:sz="0" w:space="0" w:color="auto" w:frame="1"/>
          <w:lang w:eastAsia="tr-TR"/>
        </w:rPr>
        <w:t>  Sınav tarihi, başvuruların alınması ve sınav için gerekli hazırlıkların tamamlanmasından sonra Başkanlığımız internet sitesinde ve aynı sitedeki İnsan Kaynakları Genel Müdürlüğü sayfasında ilan edilecektir.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4.</w:t>
      </w:r>
      <w:r w:rsidRPr="00AB7017">
        <w:rPr>
          <w:rFonts w:ascii="Times New Roman" w:eastAsia="Times New Roman" w:hAnsi="Times New Roman" w:cs="Times New Roman"/>
          <w:color w:val="43434A"/>
          <w:bdr w:val="none" w:sz="0" w:space="0" w:color="auto" w:frame="1"/>
          <w:lang w:eastAsia="tr-TR"/>
        </w:rPr>
        <w:t>   Duyuruya uygun şekilde yapılan başvuruların, başvuru yapılan kontenjan grubuna ayrılan sayıdan fazla olması halinde, KPSS puanı en yüksek olan adaydan başlamak üzere ilan edilen kontenjan sayısının üç (3) katı aday sözlü sınava çağrılacaktır. Bir grupta KPSS puan sırasına göre son sıradaki aday sayısının birden fazla olması halinde bu adayların tamamı sözlü sınava çağrılacaktır.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5.</w:t>
      </w:r>
      <w:r w:rsidRPr="00AB7017">
        <w:rPr>
          <w:rFonts w:ascii="Times New Roman" w:eastAsia="Times New Roman" w:hAnsi="Times New Roman" w:cs="Times New Roman"/>
          <w:color w:val="43434A"/>
          <w:bdr w:val="none" w:sz="0" w:space="0" w:color="auto" w:frame="1"/>
          <w:lang w:eastAsia="tr-TR"/>
        </w:rPr>
        <w:t> Sınav Konuları; </w:t>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i/>
          <w:iCs/>
          <w:color w:val="43434A"/>
          <w:bdr w:val="none" w:sz="0" w:space="0" w:color="auto" w:frame="1"/>
          <w:lang w:eastAsia="tr-TR"/>
        </w:rPr>
        <w:t>Kuran Kursu öğreticisi ve imam-hatip için;</w:t>
      </w:r>
    </w:p>
    <w:p w:rsidR="00AB7017" w:rsidRPr="00AB7017" w:rsidRDefault="00AB7017" w:rsidP="00AB7017">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Kur'an-ı Kerim, (70 puan)</w:t>
      </w:r>
    </w:p>
    <w:p w:rsidR="00AB7017" w:rsidRPr="00AB7017" w:rsidRDefault="00AB7017" w:rsidP="00AB7017">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Dini bilgiler (İtikat, ibadet, siyer ve ahlâk konuları), (20 puan)</w:t>
      </w:r>
    </w:p>
    <w:p w:rsidR="00AB7017" w:rsidRPr="00AB7017" w:rsidRDefault="00AB7017" w:rsidP="00AB7017">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Hitabet. (10 puan)</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i/>
          <w:iCs/>
          <w:color w:val="43434A"/>
          <w:bdr w:val="none" w:sz="0" w:space="0" w:color="auto" w:frame="1"/>
          <w:lang w:eastAsia="tr-TR"/>
        </w:rPr>
        <w:t>Müezzin-Kayyım için;</w:t>
      </w:r>
    </w:p>
    <w:p w:rsidR="00AB7017" w:rsidRPr="00AB7017" w:rsidRDefault="00AB7017" w:rsidP="00AB7017">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Kur'an-ı Kerim, (70 puan)</w:t>
      </w:r>
    </w:p>
    <w:p w:rsidR="00AB7017" w:rsidRPr="00AB7017" w:rsidRDefault="00AB7017" w:rsidP="00AB7017">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Dini bilgiler (itikat, ibadet, siyer ve ahlâk konuları), (20 puan)</w:t>
      </w:r>
    </w:p>
    <w:p w:rsidR="00AB7017" w:rsidRPr="00AB7017" w:rsidRDefault="00AB7017" w:rsidP="00AB7017">
      <w:pPr>
        <w:numPr>
          <w:ilvl w:val="0"/>
          <w:numId w:val="6"/>
        </w:numPr>
        <w:spacing w:after="0" w:line="240" w:lineRule="auto"/>
        <w:ind w:left="600"/>
        <w:textAlignment w:val="baseline"/>
        <w:rPr>
          <w:rFonts w:ascii="Arial" w:eastAsia="Times New Roman" w:hAnsi="Arial" w:cs="Arial"/>
          <w:color w:val="43434A"/>
          <w:sz w:val="17"/>
          <w:szCs w:val="17"/>
          <w:lang w:eastAsia="tr-TR"/>
        </w:rPr>
      </w:pPr>
      <w:proofErr w:type="gramStart"/>
      <w:r w:rsidRPr="00AB7017">
        <w:rPr>
          <w:rFonts w:ascii="Times New Roman" w:eastAsia="Times New Roman" w:hAnsi="Times New Roman" w:cs="Times New Roman"/>
          <w:color w:val="43434A"/>
          <w:bdr w:val="none" w:sz="0" w:space="0" w:color="auto" w:frame="1"/>
          <w:lang w:eastAsia="tr-TR"/>
        </w:rPr>
        <w:t xml:space="preserve">Ezan ve ikamet. </w:t>
      </w:r>
      <w:proofErr w:type="gramEnd"/>
      <w:r w:rsidRPr="00AB7017">
        <w:rPr>
          <w:rFonts w:ascii="Times New Roman" w:eastAsia="Times New Roman" w:hAnsi="Times New Roman" w:cs="Times New Roman"/>
          <w:color w:val="43434A"/>
          <w:bdr w:val="none" w:sz="0" w:space="0" w:color="auto" w:frame="1"/>
          <w:lang w:eastAsia="tr-TR"/>
        </w:rPr>
        <w:t>(10 puan)</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6. </w:t>
      </w:r>
      <w:r w:rsidRPr="00AB7017">
        <w:rPr>
          <w:rFonts w:ascii="Times New Roman" w:eastAsia="Times New Roman" w:hAnsi="Times New Roman" w:cs="Times New Roman"/>
          <w:color w:val="43434A"/>
          <w:bdr w:val="none" w:sz="0" w:space="0" w:color="auto" w:frame="1"/>
          <w:lang w:eastAsia="tr-TR"/>
        </w:rPr>
        <w:t>Sözlü sınava katılacakların temel ve özel yeterliklerinin tespitinde, Başkanlığın resmi internet sitesinde (</w:t>
      </w:r>
      <w:hyperlink r:id="rId7" w:tgtFrame="_blank" w:history="1">
        <w:r w:rsidRPr="00AB7017">
          <w:rPr>
            <w:rFonts w:ascii="Times New Roman" w:eastAsia="Times New Roman" w:hAnsi="Times New Roman" w:cs="Times New Roman"/>
            <w:color w:val="187A99"/>
            <w:bdr w:val="none" w:sz="0" w:space="0" w:color="auto" w:frame="1"/>
            <w:lang w:eastAsia="tr-TR"/>
          </w:rPr>
          <w:t>http://www2.diyanet.gov.tr/EgitimHizmetleriGenelMudurlugu/Sayfalar/Personel-Yeterlikleri.aspx</w:t>
        </w:r>
      </w:hyperlink>
      <w:r w:rsidRPr="00AB7017">
        <w:rPr>
          <w:rFonts w:ascii="Times New Roman" w:eastAsia="Times New Roman" w:hAnsi="Times New Roman" w:cs="Times New Roman"/>
          <w:color w:val="43434A"/>
          <w:bdr w:val="none" w:sz="0" w:space="0" w:color="auto" w:frame="1"/>
          <w:lang w:eastAsia="tr-TR"/>
        </w:rPr>
        <w:t>) yayımlanan “Diyanet İşleri Başkanlığı Teşkilatında Din Hizmetlerini Yürütenlerin Temel ve Özel Yeterlikleri" esas alınacaktır.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7.</w:t>
      </w:r>
      <w:r w:rsidRPr="00AB7017">
        <w:rPr>
          <w:rFonts w:ascii="Times New Roman" w:eastAsia="Times New Roman" w:hAnsi="Times New Roman" w:cs="Times New Roman"/>
          <w:color w:val="43434A"/>
          <w:bdr w:val="none" w:sz="0" w:space="0" w:color="auto" w:frame="1"/>
          <w:lang w:eastAsia="tr-TR"/>
        </w:rPr>
        <w:t>Adaylar;</w:t>
      </w:r>
      <w:bookmarkStart w:id="0" w:name="_GoBack"/>
      <w:bookmarkEnd w:id="0"/>
      <w:r w:rsidRPr="00AB7017">
        <w:rPr>
          <w:rFonts w:ascii="Times New Roman" w:eastAsia="Times New Roman" w:hAnsi="Times New Roman" w:cs="Times New Roman"/>
          <w:color w:val="43434A"/>
          <w:bdr w:val="none" w:sz="0" w:space="0" w:color="auto" w:frame="1"/>
          <w:lang w:eastAsia="tr-TR"/>
        </w:rPr>
        <w:t>“Sınav Giriş Belgesi" alma işlemlerini</w:t>
      </w:r>
      <w:r>
        <w:rPr>
          <w:rFonts w:ascii="Times New Roman" w:eastAsia="Times New Roman" w:hAnsi="Times New Roman" w:cs="Times New Roman"/>
          <w:color w:val="43434A"/>
          <w:bdr w:val="none" w:sz="0" w:space="0" w:color="auto" w:frame="1"/>
          <w:lang w:eastAsia="tr-TR"/>
        </w:rPr>
        <w:t xml:space="preserve"> </w:t>
      </w:r>
      <w:r w:rsidRPr="00AB7017">
        <w:rPr>
          <w:rFonts w:ascii="Times New Roman" w:eastAsia="Times New Roman" w:hAnsi="Times New Roman" w:cs="Times New Roman"/>
          <w:color w:val="43434A"/>
          <w:bdr w:val="none" w:sz="0" w:space="0" w:color="auto" w:frame="1"/>
          <w:lang w:eastAsia="tr-TR"/>
        </w:rPr>
        <w:t> </w:t>
      </w:r>
      <w:hyperlink r:id="rId8" w:tgtFrame="_blank" w:history="1">
        <w:r w:rsidRPr="00AB7017">
          <w:rPr>
            <w:rFonts w:ascii="Times New Roman" w:eastAsia="Times New Roman" w:hAnsi="Times New Roman" w:cs="Times New Roman"/>
            <w:color w:val="187A99"/>
            <w:bdr w:val="none" w:sz="0" w:space="0" w:color="auto" w:frame="1"/>
            <w:lang w:eastAsia="tr-TR"/>
          </w:rPr>
          <w:t>https://dibbys.diyanet.gov.tr/IKYS/Sinav/KurumDisi/</w:t>
        </w:r>
      </w:hyperlink>
      <w:r w:rsidRPr="00AB7017">
        <w:rPr>
          <w:rFonts w:ascii="Times New Roman" w:eastAsia="Times New Roman" w:hAnsi="Times New Roman" w:cs="Times New Roman"/>
          <w:color w:val="43434A"/>
          <w:bdr w:val="none" w:sz="0" w:space="0" w:color="auto" w:frame="1"/>
          <w:lang w:eastAsia="tr-TR"/>
        </w:rPr>
        <w:t> adresi aracılığıyla gerçekleştireceklerdir.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8.</w:t>
      </w:r>
      <w:r w:rsidRPr="00AB7017">
        <w:rPr>
          <w:rFonts w:ascii="Times New Roman" w:eastAsia="Times New Roman" w:hAnsi="Times New Roman" w:cs="Times New Roman"/>
          <w:color w:val="43434A"/>
          <w:bdr w:val="none" w:sz="0" w:space="0" w:color="auto" w:frame="1"/>
          <w:lang w:eastAsia="tr-TR"/>
        </w:rPr>
        <w:t xml:space="preserve"> Adaylar sözlü sınava gelirken “Sınav Giriş Belgesi" ile birlikte kimlik belgelerinden birini (nüfus cüzdanı veya pasaport) yanlarında bulunduracaklardır. Kimlik belgesi ve sınav giriş belgesi bulunmayan adaylar sınava </w:t>
      </w:r>
      <w:r w:rsidRPr="00AB7017">
        <w:rPr>
          <w:rFonts w:ascii="Times New Roman" w:eastAsia="Times New Roman" w:hAnsi="Times New Roman" w:cs="Times New Roman"/>
          <w:color w:val="43434A"/>
          <w:bdr w:val="none" w:sz="0" w:space="0" w:color="auto" w:frame="1"/>
          <w:lang w:eastAsia="tr-TR"/>
        </w:rPr>
        <w:lastRenderedPageBreak/>
        <w:t>alınmayacaktır. Nüfus cüzdanı veya pasaport dışında başka bir belge kimlik belgesi olarak kabul edilmeyecektir.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9.</w:t>
      </w:r>
      <w:r w:rsidRPr="00AB7017">
        <w:rPr>
          <w:rFonts w:ascii="Times New Roman" w:eastAsia="Times New Roman" w:hAnsi="Times New Roman" w:cs="Times New Roman"/>
          <w:color w:val="43434A"/>
          <w:bdr w:val="none" w:sz="0" w:space="0" w:color="auto" w:frame="1"/>
          <w:lang w:eastAsia="tr-TR"/>
        </w:rPr>
        <w:t> Sınava girmeye hak kazandığı halde ilan edilen sınav tarihlerinde sınava katılmayan adaylar sınav hakkını kaybetmiş sayılacaktır. Bu durumdaki adaylara ikinci bir sınav hakkı verilmeyecektir.</w:t>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b/>
          <w:bCs/>
          <w:color w:val="43434A"/>
          <w:bdr w:val="none" w:sz="0" w:space="0" w:color="auto" w:frame="1"/>
          <w:lang w:eastAsia="tr-TR"/>
        </w:rPr>
        <w:t>V- DEĞERLENDİRME VE BAŞARI SIRALAMASI</w:t>
      </w:r>
    </w:p>
    <w:p w:rsidR="00AB7017" w:rsidRPr="00AB7017" w:rsidRDefault="00AB7017" w:rsidP="00AB7017">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Adaylar sınav konularından 100 tam puan üzerinden değerlendirilecektir.</w:t>
      </w:r>
    </w:p>
    <w:p w:rsidR="00AB7017" w:rsidRPr="00AB7017" w:rsidRDefault="00AB7017" w:rsidP="00AB7017">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Sınavda başarılı sayılabilmek için sınav komisyonu üyelerinin her birinin ayrı ayrı verdikleri puanların aritmetik ortalamasının en az 70 (yetmiş) puan olması gerekmektedir.</w:t>
      </w:r>
    </w:p>
    <w:p w:rsidR="00AB7017" w:rsidRPr="00AB7017" w:rsidRDefault="00AB7017" w:rsidP="00AB7017">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 xml:space="preserve">Başarı sıralaması sözlü sınav puanı esas alınarak yapılacaktır. Sözlü sınav puanların eşit olması halinde sırasıyla KPSS puanı yüksek olana, </w:t>
      </w:r>
      <w:proofErr w:type="spellStart"/>
      <w:r w:rsidRPr="00AB7017">
        <w:rPr>
          <w:rFonts w:ascii="Times New Roman" w:eastAsia="Times New Roman" w:hAnsi="Times New Roman" w:cs="Times New Roman"/>
          <w:color w:val="43434A"/>
          <w:bdr w:val="none" w:sz="0" w:space="0" w:color="auto" w:frame="1"/>
          <w:lang w:eastAsia="tr-TR"/>
        </w:rPr>
        <w:t>KPSS'ye</w:t>
      </w:r>
      <w:proofErr w:type="spellEnd"/>
      <w:r w:rsidRPr="00AB7017">
        <w:rPr>
          <w:rFonts w:ascii="Times New Roman" w:eastAsia="Times New Roman" w:hAnsi="Times New Roman" w:cs="Times New Roman"/>
          <w:color w:val="43434A"/>
          <w:bdr w:val="none" w:sz="0" w:space="0" w:color="auto" w:frame="1"/>
          <w:lang w:eastAsia="tr-TR"/>
        </w:rPr>
        <w:t xml:space="preserve"> katıldığı öğrenim belgesinin mezuniyet tarihi önce olana, doğum tarihi önce olana öncelik verilecektir.​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VI- SINAV SONUÇLARI VE İTİRAZ</w:t>
      </w:r>
    </w:p>
    <w:p w:rsidR="00AB7017" w:rsidRPr="00AB7017" w:rsidRDefault="00AB7017" w:rsidP="00AB7017">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Adaylar sınav sonuçlarını (</w:t>
      </w:r>
      <w:hyperlink r:id="rId9" w:tgtFrame="_blank" w:history="1">
        <w:r w:rsidRPr="00AB7017">
          <w:rPr>
            <w:rFonts w:ascii="Times New Roman" w:eastAsia="Times New Roman" w:hAnsi="Times New Roman" w:cs="Times New Roman"/>
            <w:color w:val="187A99"/>
            <w:bdr w:val="none" w:sz="0" w:space="0" w:color="auto" w:frame="1"/>
            <w:lang w:eastAsia="tr-TR"/>
          </w:rPr>
          <w:t>https://dibbys.diyanet.gov.tr/IKYS/Sinav/KurumDisi/</w:t>
        </w:r>
      </w:hyperlink>
      <w:r w:rsidRPr="00AB7017">
        <w:rPr>
          <w:rFonts w:ascii="Times New Roman" w:eastAsia="Times New Roman" w:hAnsi="Times New Roman" w:cs="Times New Roman"/>
          <w:color w:val="43434A"/>
          <w:bdr w:val="none" w:sz="0" w:space="0" w:color="auto" w:frame="1"/>
          <w:lang w:eastAsia="tr-TR"/>
        </w:rPr>
        <w:t>) adresi üzerinden öğrenebileceklerdir.</w:t>
      </w:r>
    </w:p>
    <w:p w:rsidR="00AB7017" w:rsidRPr="00AB7017" w:rsidRDefault="00AB7017" w:rsidP="00AB7017">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 sonuçlarına ilişkin itirazlar, sınavın sonuçlarının ilan edilmesinden itibaren 7 (yedi) gün içinde yazılı olarak Başkanlığımız İnsan Kaynakları Genel Müdürlüğü Personel Sistemleri Eğitim ve Sınavlar Daire Başkanlığına yapılacaktır.</w:t>
      </w:r>
    </w:p>
    <w:p w:rsidR="00AB7017" w:rsidRPr="00AB7017" w:rsidRDefault="00AB7017" w:rsidP="00AB7017">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İtirazlar, en geç 15 (on beş) gün içinde incelenerek adaya bildirilecektir.</w:t>
      </w:r>
    </w:p>
    <w:p w:rsidR="00AB7017" w:rsidRPr="00AB7017" w:rsidRDefault="00AB7017" w:rsidP="00AB7017">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 sonuçlarının ilan edilmesinden itibaren 7 (yedi) gün içinde ıslak imzalı ve yazılı olarak Başkanlığımız İnsan Kaynakları Genel Müdürlüğüne ulaştırılmayan, T.C. kimlik numarası, adı, soyadı, imza ve adresi olmayan dilekçeler ile e-mail ve faksla yapılan itirazlar dikkate alınmayacaktır.</w:t>
      </w:r>
      <w:r w:rsidRPr="00AB7017">
        <w:rPr>
          <w:rFonts w:ascii="Times New Roman" w:eastAsia="Times New Roman" w:hAnsi="Times New Roman" w:cs="Times New Roman"/>
          <w:color w:val="43434A"/>
          <w:bdr w:val="none" w:sz="0" w:space="0" w:color="auto" w:frame="1"/>
          <w:lang w:eastAsia="tr-TR"/>
        </w:rPr>
        <w:br/>
      </w:r>
      <w:r w:rsidRPr="00AB7017">
        <w:rPr>
          <w:rFonts w:ascii="Times New Roman" w:eastAsia="Times New Roman" w:hAnsi="Times New Roman" w:cs="Times New Roman"/>
          <w:color w:val="43434A"/>
          <w:bdr w:val="none" w:sz="0" w:space="0" w:color="auto" w:frame="1"/>
          <w:lang w:eastAsia="tr-TR"/>
        </w:rPr>
        <w:br/>
        <w:t> ​</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VII- TERCİH VE YERLEŞTİRME İŞLEMLERİ</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Tercih ve yerleştirme işlemlerine ilişkin hususlar Başkanlığımız tarafından daha sonra ilan edilecektir.</w:t>
      </w:r>
    </w:p>
    <w:p w:rsidR="00AB7017" w:rsidRPr="00AB7017" w:rsidRDefault="00AB7017" w:rsidP="00AB7017">
      <w:pPr>
        <w:spacing w:after="0" w:line="384" w:lineRule="atLeast"/>
        <w:jc w:val="both"/>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b/>
          <w:bCs/>
          <w:color w:val="43434A"/>
          <w:bdr w:val="none" w:sz="0" w:space="0" w:color="auto" w:frame="1"/>
          <w:lang w:eastAsia="tr-TR"/>
        </w:rPr>
        <w:t>VIII- DİĞER HUSUSLAR</w:t>
      </w:r>
    </w:p>
    <w:p w:rsidR="00AB7017" w:rsidRPr="00AB7017" w:rsidRDefault="00AB7017" w:rsidP="00AB7017">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Başkanlık sınav ve yerleştirme sürecinin her aşamasında aday tarafından beyan edilen hususlarda adaydan belge talep edebilecektir.</w:t>
      </w:r>
    </w:p>
    <w:p w:rsidR="00AB7017" w:rsidRPr="00AB7017" w:rsidRDefault="00AB7017" w:rsidP="00AB7017">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 öncesi, sonrası ve yerleştirme sürecindeki işlemlerde gerçeğe aykırı belge verdiği veya beyanda bulunduğu tespit edilen adayların başvuru ve sınavları geçersiz sayılacaktır.</w:t>
      </w:r>
    </w:p>
    <w:p w:rsidR="00AB7017" w:rsidRPr="00AB7017" w:rsidRDefault="00AB7017" w:rsidP="00AB7017">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 ve sonuçları ile ilgili Başkanlığımızın internet sitesinde ve aynı sitedeki İnsan Kaynakları Genel Müdürlüğü sayfasında yapılan tüm duyurular tebligat sayılacaktır. Adaylara ayrıca tebligat yapılmayacaktır.</w:t>
      </w:r>
    </w:p>
    <w:p w:rsidR="00AB7017" w:rsidRPr="00AB7017" w:rsidRDefault="00AB7017" w:rsidP="00AB7017">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AB7017">
        <w:rPr>
          <w:rFonts w:ascii="Times New Roman" w:eastAsia="Times New Roman" w:hAnsi="Times New Roman" w:cs="Times New Roman"/>
          <w:color w:val="43434A"/>
          <w:bdr w:val="none" w:sz="0" w:space="0" w:color="auto" w:frame="1"/>
          <w:lang w:eastAsia="tr-TR"/>
        </w:rPr>
        <w:t>Sınavla ilgili iş ve işlemlerde faks ve e-mail ile işlem yapılmayacaktır. Adayların ıslak imzalı ve yazılı dilekçelerini Başkanlığımız İnsan Kaynakları Genel Müdürlüğü Personel Sistemleri Eğitim ve Sınavlar Daire Başkanlığına ulaştırmaları gerekmektedir.</w:t>
      </w:r>
    </w:p>
    <w:p w:rsidR="00AB7017" w:rsidRPr="00AB7017" w:rsidRDefault="00AB7017" w:rsidP="00AB7017">
      <w:pPr>
        <w:numPr>
          <w:ilvl w:val="0"/>
          <w:numId w:val="9"/>
        </w:numPr>
        <w:spacing w:line="240" w:lineRule="auto"/>
        <w:ind w:left="600"/>
        <w:textAlignment w:val="baseline"/>
        <w:rPr>
          <w:rFonts w:ascii="Arial" w:eastAsia="Times New Roman" w:hAnsi="Arial" w:cs="Arial"/>
          <w:color w:val="43434A"/>
          <w:sz w:val="17"/>
          <w:szCs w:val="17"/>
          <w:lang w:eastAsia="tr-TR"/>
        </w:rPr>
      </w:pPr>
      <w:proofErr w:type="gramStart"/>
      <w:r w:rsidRPr="00AB7017">
        <w:rPr>
          <w:rFonts w:ascii="Times New Roman" w:eastAsia="Times New Roman" w:hAnsi="Times New Roman" w:cs="Times New Roman"/>
          <w:color w:val="43434A"/>
          <w:bdr w:val="none" w:sz="0" w:space="0" w:color="auto" w:frame="1"/>
          <w:lang w:eastAsia="tr-TR"/>
        </w:rPr>
        <w:t>Bu duyuruda yer almayan hususlarla ilgili olarak 657 sayılı Devlet Memurları Kanunu, 633 sayılı Diyanet İşleri Başkanlığının Kuruluş ve Görevleri Hakkında Kanun, Sözleşmeli Personel Çalıştırılmasına İlişkin Esaslar, Diyanet İşleri Başkanlığı Vaizlik, Kur'an Kursu Öğreticiliği, İmam-Hatiplik ve Müezzin-Kayyımlık Kadrolarına Atama ve Bu Kadroların Kariyer Basamaklarında Yükselme Yönetmeliği, Kamu Görevlerine İlk Defa Atanacaklar İçin Yapılacak Sınavlar Hakkında Genel Yönetmelik hükümleri geçerlidir.</w:t>
      </w:r>
      <w:proofErr w:type="gramEnd"/>
    </w:p>
    <w:p w:rsidR="006C7AE1" w:rsidRDefault="006C7AE1"/>
    <w:sectPr w:rsidR="006C7AE1" w:rsidSect="00AB7017">
      <w:pgSz w:w="11906" w:h="16838"/>
      <w:pgMar w:top="1135"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05850"/>
    <w:multiLevelType w:val="multilevel"/>
    <w:tmpl w:val="9334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4653E"/>
    <w:multiLevelType w:val="multilevel"/>
    <w:tmpl w:val="A3A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25426"/>
    <w:multiLevelType w:val="multilevel"/>
    <w:tmpl w:val="01BA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F4B5A"/>
    <w:multiLevelType w:val="multilevel"/>
    <w:tmpl w:val="1556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20DC2"/>
    <w:multiLevelType w:val="multilevel"/>
    <w:tmpl w:val="F812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27670"/>
    <w:multiLevelType w:val="multilevel"/>
    <w:tmpl w:val="DF8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B458C"/>
    <w:multiLevelType w:val="multilevel"/>
    <w:tmpl w:val="8182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F705D"/>
    <w:multiLevelType w:val="multilevel"/>
    <w:tmpl w:val="E14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E0B33"/>
    <w:multiLevelType w:val="multilevel"/>
    <w:tmpl w:val="B424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76"/>
    <w:rsid w:val="006C7AE1"/>
    <w:rsid w:val="00AB7017"/>
    <w:rsid w:val="00E64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4B35-F759-4B59-9293-523E8A4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3407">
      <w:bodyDiv w:val="1"/>
      <w:marLeft w:val="0"/>
      <w:marRight w:val="0"/>
      <w:marTop w:val="0"/>
      <w:marBottom w:val="0"/>
      <w:divBdr>
        <w:top w:val="none" w:sz="0" w:space="0" w:color="auto"/>
        <w:left w:val="none" w:sz="0" w:space="0" w:color="auto"/>
        <w:bottom w:val="none" w:sz="0" w:space="0" w:color="auto"/>
        <w:right w:val="none" w:sz="0" w:space="0" w:color="auto"/>
      </w:divBdr>
      <w:divsChild>
        <w:div w:id="1777022665">
          <w:marLeft w:val="0"/>
          <w:marRight w:val="0"/>
          <w:marTop w:val="0"/>
          <w:marBottom w:val="150"/>
          <w:divBdr>
            <w:top w:val="none" w:sz="0" w:space="0" w:color="auto"/>
            <w:left w:val="none" w:sz="0" w:space="0" w:color="auto"/>
            <w:bottom w:val="none" w:sz="0" w:space="0" w:color="auto"/>
            <w:right w:val="none" w:sz="0" w:space="0" w:color="auto"/>
          </w:divBdr>
        </w:div>
        <w:div w:id="580338922">
          <w:marLeft w:val="0"/>
          <w:marRight w:val="0"/>
          <w:marTop w:val="0"/>
          <w:marBottom w:val="1050"/>
          <w:divBdr>
            <w:top w:val="none" w:sz="0" w:space="0" w:color="auto"/>
            <w:left w:val="none" w:sz="0" w:space="0" w:color="auto"/>
            <w:bottom w:val="none" w:sz="0" w:space="0" w:color="auto"/>
            <w:right w:val="none" w:sz="0" w:space="0" w:color="auto"/>
          </w:divBdr>
          <w:divsChild>
            <w:div w:id="1590234559">
              <w:marLeft w:val="0"/>
              <w:marRight w:val="0"/>
              <w:marTop w:val="0"/>
              <w:marBottom w:val="0"/>
              <w:divBdr>
                <w:top w:val="none" w:sz="0" w:space="0" w:color="auto"/>
                <w:left w:val="none" w:sz="0" w:space="0" w:color="auto"/>
                <w:bottom w:val="none" w:sz="0" w:space="0" w:color="auto"/>
                <w:right w:val="none" w:sz="0" w:space="0" w:color="auto"/>
              </w:divBdr>
            </w:div>
            <w:div w:id="14410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bys.diyanet.gov.tr/IKYS/Sinav/KurumDisi/" TargetMode="External"/><Relationship Id="rId3" Type="http://schemas.openxmlformats.org/officeDocument/2006/relationships/settings" Target="settings.xml"/><Relationship Id="rId7" Type="http://schemas.openxmlformats.org/officeDocument/2006/relationships/hyperlink" Target="http://www2.diyanet.gov.tr/EgitimHizmetleriGenelMudurlugu/Sayfalar/Personel-Yeterlikler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IKYS/Sinav/KurumDisi/" TargetMode="External"/><Relationship Id="rId11" Type="http://schemas.openxmlformats.org/officeDocument/2006/relationships/theme" Target="theme/theme1.xml"/><Relationship Id="rId5" Type="http://schemas.openxmlformats.org/officeDocument/2006/relationships/hyperlink" Target="https://dibbys.diyanet.gov.tr/IKYS/Sinav/KurumDi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bbys.diyanet.gov.tr/IKYS/Sinav/KurumD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2018-01-02T06:01:00Z</dcterms:created>
  <dcterms:modified xsi:type="dcterms:W3CDTF">2018-01-02T06:01:00Z</dcterms:modified>
</cp:coreProperties>
</file>